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CB5C7" w14:textId="77777777" w:rsidR="00723F9D" w:rsidRPr="00A76121" w:rsidRDefault="00755B53" w:rsidP="004C2458">
      <w:pPr>
        <w:pStyle w:val="BodyParagraph"/>
        <w:rPr>
          <w:lang w:val="es-ES"/>
        </w:rPr>
      </w:pPr>
      <w:r>
        <w:rPr>
          <w:noProof/>
        </w:rPr>
        <w:drawing>
          <wp:anchor distT="0" distB="0" distL="114300" distR="114300" simplePos="0" relativeHeight="251658240" behindDoc="0" locked="0" layoutInCell="1" allowOverlap="1" wp14:anchorId="293CB60A" wp14:editId="293CB60B">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A76121">
        <w:rPr>
          <w:noProof/>
          <w:szCs w:val="20"/>
          <w:lang w:val="es-ES"/>
        </w:rPr>
        <w:t xml:space="preserve"> </w:t>
      </w:r>
      <w:r>
        <w:rPr>
          <w:noProof/>
        </w:rPr>
        <mc:AlternateContent>
          <mc:Choice Requires="wps">
            <w:drawing>
              <wp:anchor distT="0" distB="0" distL="114300" distR="114300" simplePos="0" relativeHeight="251657216" behindDoc="0" locked="0" layoutInCell="1" allowOverlap="1" wp14:anchorId="293CB60C" wp14:editId="293CB60D">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CB613" w14:textId="0140FFBD" w:rsidR="000E1034" w:rsidRPr="00DE6891" w:rsidRDefault="00A76121" w:rsidP="00F27A9D">
                            <w:pPr>
                              <w:pStyle w:val="LanguageCode"/>
                            </w:pPr>
                            <w:r>
                              <w:t>ESPAÑOL</w:t>
                            </w:r>
                            <w:r w:rsidR="000E1034" w:rsidRPr="00DE6891">
                              <w:t xml:space="preserve"> (E</w:t>
                            </w:r>
                            <w:r>
                              <w:t>S</w:t>
                            </w:r>
                            <w:r w:rsidR="000E1034" w:rsidRPr="00DE689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CB60C"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14:paraId="293CB613" w14:textId="0140FFBD" w:rsidR="000E1034" w:rsidRPr="00DE6891" w:rsidRDefault="00A76121" w:rsidP="00F27A9D">
                      <w:pPr>
                        <w:pStyle w:val="LanguageCode"/>
                      </w:pPr>
                      <w:r>
                        <w:t>ESPAÑOL</w:t>
                      </w:r>
                      <w:r w:rsidR="000E1034" w:rsidRPr="00DE6891">
                        <w:t xml:space="preserve"> (E</w:t>
                      </w:r>
                      <w:r>
                        <w:t>S</w:t>
                      </w:r>
                      <w:r w:rsidR="000E1034" w:rsidRPr="00DE6891">
                        <w:t>)</w:t>
                      </w:r>
                    </w:p>
                  </w:txbxContent>
                </v:textbox>
              </v:shape>
            </w:pict>
          </mc:Fallback>
        </mc:AlternateContent>
      </w:r>
    </w:p>
    <w:p w14:paraId="25167634" w14:textId="77777777" w:rsidR="00A76121" w:rsidRDefault="00A76121" w:rsidP="00A76121">
      <w:pPr>
        <w:pStyle w:val="Heading1"/>
        <w:rPr>
          <w:lang w:val="es-ES"/>
        </w:rPr>
      </w:pPr>
      <w:r>
        <w:rPr>
          <w:lang w:val="es-ES"/>
        </w:rPr>
        <w:t>reuniones de retroalimentación de los equipos de asesores técnicos</w:t>
      </w:r>
    </w:p>
    <w:p w14:paraId="69C1741E" w14:textId="77777777" w:rsidR="00A76121" w:rsidRDefault="00A76121" w:rsidP="00A76121">
      <w:pPr>
        <w:rPr>
          <w:lang w:val="es-ES"/>
        </w:rPr>
      </w:pPr>
    </w:p>
    <w:p w14:paraId="3D908AD3" w14:textId="77777777" w:rsidR="00A76121" w:rsidRDefault="00A76121" w:rsidP="00A76121">
      <w:pPr>
        <w:pBdr>
          <w:bottom w:val="single" w:sz="12" w:space="1" w:color="auto"/>
        </w:pBdr>
        <w:rPr>
          <w:rFonts w:cs="Calibri"/>
          <w:b/>
          <w:bCs/>
          <w:lang w:val="es-ES"/>
        </w:rPr>
      </w:pPr>
      <w:r>
        <w:rPr>
          <w:rFonts w:cs="Calibri"/>
          <w:b/>
          <w:bCs/>
          <w:lang w:val="es-ES"/>
        </w:rPr>
        <w:t xml:space="preserve">Pasos para la reunión de retroalimentación sobre una visita de un equipo de asesores técnicos a la sede de un proyecto </w:t>
      </w:r>
    </w:p>
    <w:p w14:paraId="6D2A9804" w14:textId="77777777" w:rsidR="00A76121" w:rsidRDefault="00A76121" w:rsidP="00A76121">
      <w:pPr>
        <w:rPr>
          <w:rFonts w:cs="Calibri"/>
          <w:i/>
          <w:iCs/>
          <w:lang w:val="es-ES"/>
        </w:rPr>
      </w:pPr>
    </w:p>
    <w:p w14:paraId="1616C9B7" w14:textId="77777777" w:rsidR="00A76121" w:rsidRDefault="00A76121" w:rsidP="00A76121">
      <w:pPr>
        <w:rPr>
          <w:rFonts w:cs="Calibri"/>
          <w:b/>
          <w:bCs/>
          <w:i/>
          <w:iCs/>
          <w:lang w:val="es-ES"/>
        </w:rPr>
      </w:pPr>
      <w:r>
        <w:rPr>
          <w:rFonts w:cs="Calibri"/>
          <w:b/>
          <w:i/>
          <w:iCs/>
          <w:lang w:val="es-ES"/>
        </w:rPr>
        <w:t>¿Qué es una reunión de retroalimentación sobre una visita de un equipo de asesores técnicos a la sede de un proyecto?</w:t>
      </w:r>
    </w:p>
    <w:p w14:paraId="11BB393E" w14:textId="24795F6A" w:rsidR="00A76121" w:rsidRDefault="00A76121" w:rsidP="00A76121">
      <w:pPr>
        <w:ind w:left="360"/>
        <w:jc w:val="both"/>
        <w:rPr>
          <w:rFonts w:cs="Calibri"/>
          <w:lang w:val="es-ES"/>
        </w:rPr>
      </w:pPr>
      <w:r>
        <w:rPr>
          <w:rFonts w:cs="Calibri"/>
          <w:lang w:val="es-ES"/>
        </w:rPr>
        <w:t>Una reunión de retroalimentación brinda la oportunidad al asesor del equipo resumir sus hallazgos al final de la visita sobre las principales fortalezas, desafíos y áreas de mejora del proyecto. Los hallazgos no deberían ser una sorpresa para las partes interesadas, sino que más bien deberían ser resúmenes de las discusiones que tuvo el miembro del equipo con los rotarios patrocinadores y otras partes interesadas durante la visita. Los evaluadores del equipo deben también utilizar este foro de discusión como una oportunidad para actuar como facilitadores y de esta manera ayudar a los rotarios patrocinadores y a las partes interesadas a planificar los próximos pasos.</w:t>
      </w:r>
    </w:p>
    <w:p w14:paraId="568FC848" w14:textId="77777777" w:rsidR="00A76121" w:rsidRDefault="00A76121" w:rsidP="00A76121">
      <w:pPr>
        <w:rPr>
          <w:rFonts w:cs="Calibri"/>
          <w:i/>
          <w:iCs/>
          <w:lang w:val="es-ES"/>
        </w:rPr>
      </w:pPr>
    </w:p>
    <w:p w14:paraId="65034AF2" w14:textId="77777777" w:rsidR="00A76121" w:rsidRDefault="00A76121" w:rsidP="00A76121">
      <w:pPr>
        <w:rPr>
          <w:rFonts w:cs="Calibri"/>
          <w:b/>
          <w:i/>
          <w:iCs/>
          <w:lang w:val="es-ES"/>
        </w:rPr>
      </w:pPr>
      <w:r>
        <w:rPr>
          <w:rFonts w:cs="Calibri"/>
          <w:b/>
          <w:i/>
          <w:iCs/>
          <w:lang w:val="es-ES"/>
        </w:rPr>
        <w:t>¿Cuándo se debe llevar a cabo una reunión de retroalimentación?</w:t>
      </w:r>
    </w:p>
    <w:p w14:paraId="3AEDB09F" w14:textId="77777777" w:rsidR="00A76121" w:rsidRDefault="00A76121" w:rsidP="00A76121">
      <w:pPr>
        <w:ind w:left="360"/>
        <w:jc w:val="both"/>
        <w:rPr>
          <w:rFonts w:cs="Calibri"/>
          <w:lang w:val="es-ES"/>
        </w:rPr>
      </w:pPr>
      <w:r>
        <w:rPr>
          <w:rFonts w:cs="Calibri"/>
          <w:lang w:val="es-ES"/>
        </w:rPr>
        <w:t>La reunión de retroalimentación debe ser el último paso de la visita a la sede del proyecto. Por consiguiente, debe realizarse al final de tu visita, antes de abandonar la sede.</w:t>
      </w:r>
    </w:p>
    <w:p w14:paraId="4B9D8CBE" w14:textId="77777777" w:rsidR="00A76121" w:rsidRDefault="00A76121" w:rsidP="00A76121">
      <w:pPr>
        <w:rPr>
          <w:rFonts w:cs="Calibri"/>
          <w:i/>
          <w:iCs/>
          <w:lang w:val="es-ES"/>
        </w:rPr>
      </w:pPr>
    </w:p>
    <w:p w14:paraId="762D2BB6" w14:textId="77777777" w:rsidR="00A76121" w:rsidRDefault="00A76121" w:rsidP="00A76121">
      <w:pPr>
        <w:rPr>
          <w:rFonts w:cs="Calibri"/>
          <w:b/>
          <w:i/>
          <w:iCs/>
          <w:lang w:val="es-ES"/>
        </w:rPr>
      </w:pPr>
      <w:r>
        <w:rPr>
          <w:rFonts w:cs="Calibri"/>
          <w:b/>
          <w:i/>
          <w:iCs/>
          <w:lang w:val="es-ES"/>
        </w:rPr>
        <w:t>¿Quién debería participar en la reunión de retroalimentación?</w:t>
      </w:r>
    </w:p>
    <w:p w14:paraId="2B3D21FD" w14:textId="77777777" w:rsidR="00A76121" w:rsidRDefault="00A76121" w:rsidP="00A76121">
      <w:pPr>
        <w:ind w:left="360"/>
        <w:jc w:val="both"/>
        <w:rPr>
          <w:rFonts w:cs="Calibri"/>
          <w:lang w:val="es-ES"/>
        </w:rPr>
      </w:pPr>
      <w:r>
        <w:rPr>
          <w:rFonts w:cs="Calibri"/>
          <w:lang w:val="es-ES"/>
        </w:rPr>
        <w:t xml:space="preserve">Los participantes dependerán del proyecto, pero por lo general deben incluir a los rotarios patrocinadores y a otras importantes partes interesadas que participan en la implementación del proyecto. </w:t>
      </w:r>
    </w:p>
    <w:p w14:paraId="634DA566" w14:textId="77777777" w:rsidR="00A76121" w:rsidRDefault="00A76121" w:rsidP="00A76121">
      <w:pPr>
        <w:rPr>
          <w:rFonts w:cs="Calibri"/>
          <w:i/>
          <w:iCs/>
          <w:lang w:val="es-ES"/>
        </w:rPr>
      </w:pPr>
    </w:p>
    <w:p w14:paraId="0D678019" w14:textId="77777777" w:rsidR="00046AEA" w:rsidRDefault="00A76121" w:rsidP="00A76121">
      <w:pPr>
        <w:rPr>
          <w:rFonts w:cs="Calibri"/>
          <w:b/>
          <w:i/>
          <w:iCs/>
          <w:lang w:val="es-ES"/>
        </w:rPr>
      </w:pPr>
      <w:r>
        <w:rPr>
          <w:rFonts w:cs="Calibri"/>
          <w:b/>
          <w:i/>
          <w:iCs/>
          <w:lang w:val="es-ES"/>
        </w:rPr>
        <w:t>¿Por qué es necesario realizar una reunión de retroalimentación?</w:t>
      </w:r>
      <w:r w:rsidR="00046AEA">
        <w:rPr>
          <w:rFonts w:cs="Calibri"/>
          <w:b/>
          <w:i/>
          <w:iCs/>
          <w:lang w:val="es-ES"/>
        </w:rPr>
        <w:t xml:space="preserve"> </w:t>
      </w:r>
    </w:p>
    <w:p w14:paraId="2FB9A557" w14:textId="142292D4" w:rsidR="00A76121" w:rsidRDefault="00046AEA" w:rsidP="00A76121">
      <w:pPr>
        <w:rPr>
          <w:rFonts w:cs="Calibri"/>
          <w:lang w:val="es-ES"/>
        </w:rPr>
      </w:pPr>
      <w:r>
        <w:rPr>
          <w:rFonts w:cs="Calibri"/>
          <w:lang w:val="es-ES"/>
        </w:rPr>
        <w:t>E</w:t>
      </w:r>
      <w:r w:rsidR="00A76121">
        <w:rPr>
          <w:rFonts w:cs="Calibri"/>
          <w:lang w:val="es-ES"/>
        </w:rPr>
        <w:t xml:space="preserve">l propósito de esta reunión es ayudar al evaluador del equipo de asesores técnicos a alcanzar los siguientes objetivos: </w:t>
      </w:r>
    </w:p>
    <w:p w14:paraId="0008D9C5" w14:textId="77777777" w:rsidR="00A76121" w:rsidRDefault="00A76121" w:rsidP="00A76121">
      <w:pPr>
        <w:pStyle w:val="ListParagraph"/>
        <w:numPr>
          <w:ilvl w:val="0"/>
          <w:numId w:val="15"/>
        </w:numPr>
        <w:spacing w:after="0" w:line="240" w:lineRule="auto"/>
        <w:rPr>
          <w:rFonts w:ascii="Georgia" w:hAnsi="Georgia" w:cs="Calibri"/>
          <w:sz w:val="24"/>
          <w:szCs w:val="24"/>
          <w:lang w:val="es-ES"/>
        </w:rPr>
      </w:pPr>
      <w:r>
        <w:rPr>
          <w:rFonts w:ascii="Georgia" w:hAnsi="Georgia" w:cs="Calibri"/>
          <w:sz w:val="24"/>
          <w:szCs w:val="24"/>
          <w:lang w:val="es-ES"/>
        </w:rPr>
        <w:t>resumir los hallazgos y discusiones de la visita para todas las partes interesadas</w:t>
      </w:r>
    </w:p>
    <w:p w14:paraId="6E9701E7" w14:textId="328711C5" w:rsidR="00A76121" w:rsidRDefault="00A76121" w:rsidP="00A76121">
      <w:pPr>
        <w:pStyle w:val="ListParagraph"/>
        <w:numPr>
          <w:ilvl w:val="0"/>
          <w:numId w:val="15"/>
        </w:numPr>
        <w:spacing w:after="0" w:line="240" w:lineRule="auto"/>
        <w:jc w:val="both"/>
        <w:rPr>
          <w:rFonts w:ascii="Georgia" w:hAnsi="Georgia" w:cs="Calibri"/>
          <w:sz w:val="24"/>
          <w:szCs w:val="24"/>
          <w:lang w:val="es-ES"/>
        </w:rPr>
      </w:pPr>
      <w:r>
        <w:rPr>
          <w:rFonts w:ascii="Georgia" w:hAnsi="Georgia" w:cs="Calibri"/>
          <w:sz w:val="24"/>
          <w:szCs w:val="24"/>
          <w:lang w:val="es-ES"/>
        </w:rPr>
        <w:t xml:space="preserve">instar a los rotarios patrocinadores a responder de manera proactiva a las percepciones del evaluador al reseñar conjuntamente los próximos pasos para resolver cualquier asunto del proyecto y aprovechar sus fortalezas </w:t>
      </w:r>
    </w:p>
    <w:p w14:paraId="3230E29F" w14:textId="77777777" w:rsidR="00A76121" w:rsidRDefault="00A76121" w:rsidP="00A76121">
      <w:pPr>
        <w:pStyle w:val="ListParagraph"/>
        <w:numPr>
          <w:ilvl w:val="0"/>
          <w:numId w:val="15"/>
        </w:numPr>
        <w:spacing w:after="0" w:line="240" w:lineRule="auto"/>
        <w:rPr>
          <w:rFonts w:ascii="Georgia" w:hAnsi="Georgia" w:cs="Calibri"/>
          <w:sz w:val="24"/>
          <w:szCs w:val="24"/>
          <w:lang w:val="es-ES"/>
        </w:rPr>
      </w:pPr>
      <w:r>
        <w:rPr>
          <w:rFonts w:ascii="Georgia" w:hAnsi="Georgia" w:cs="Calibri"/>
          <w:sz w:val="24"/>
          <w:szCs w:val="24"/>
          <w:lang w:val="es-ES"/>
        </w:rPr>
        <w:t>promover la transparencia</w:t>
      </w:r>
    </w:p>
    <w:p w14:paraId="1872BE03" w14:textId="02C17CD3" w:rsidR="00A76121" w:rsidRDefault="00A76121" w:rsidP="00A76121">
      <w:pPr>
        <w:pStyle w:val="ListParagraph"/>
        <w:numPr>
          <w:ilvl w:val="0"/>
          <w:numId w:val="15"/>
        </w:numPr>
        <w:spacing w:after="0" w:line="240" w:lineRule="auto"/>
        <w:rPr>
          <w:rFonts w:ascii="Georgia" w:hAnsi="Georgia" w:cs="Calibri"/>
          <w:sz w:val="24"/>
          <w:szCs w:val="24"/>
          <w:lang w:val="es-ES"/>
        </w:rPr>
      </w:pPr>
      <w:r>
        <w:rPr>
          <w:rFonts w:ascii="Georgia" w:hAnsi="Georgia" w:cs="Calibri"/>
          <w:sz w:val="24"/>
          <w:szCs w:val="24"/>
          <w:lang w:val="es-ES"/>
        </w:rPr>
        <w:t xml:space="preserve">maximizar el apoyo y la ayuda del equipo de asesores técnicos a los rotarios patrocinadores </w:t>
      </w:r>
    </w:p>
    <w:p w14:paraId="04F0412D" w14:textId="2586398C" w:rsidR="00A76121" w:rsidRDefault="00A76121" w:rsidP="00A76121">
      <w:pPr>
        <w:rPr>
          <w:rFonts w:cs="Calibri"/>
          <w:i/>
          <w:iCs/>
          <w:lang w:val="es-ES"/>
        </w:rPr>
      </w:pPr>
    </w:p>
    <w:p w14:paraId="295A7D90" w14:textId="77777777" w:rsidR="00046AEA" w:rsidRDefault="00046AEA" w:rsidP="00A76121">
      <w:pPr>
        <w:rPr>
          <w:rFonts w:cs="Calibri"/>
          <w:i/>
          <w:iCs/>
          <w:lang w:val="es-ES"/>
        </w:rPr>
      </w:pPr>
    </w:p>
    <w:p w14:paraId="100104C9" w14:textId="77777777" w:rsidR="00A76121" w:rsidRDefault="00A76121" w:rsidP="00A76121">
      <w:pPr>
        <w:rPr>
          <w:rFonts w:cs="Calibri"/>
          <w:b/>
          <w:i/>
          <w:iCs/>
          <w:lang w:val="es-ES"/>
        </w:rPr>
      </w:pPr>
      <w:r>
        <w:rPr>
          <w:rFonts w:cs="Calibri"/>
          <w:b/>
          <w:i/>
          <w:iCs/>
          <w:lang w:val="es-ES"/>
        </w:rPr>
        <w:lastRenderedPageBreak/>
        <w:t>¿No se supone que la visita del equipo de asesores técnicos a la sede de un proyecto es confidencial?</w:t>
      </w:r>
    </w:p>
    <w:p w14:paraId="242C8A32" w14:textId="14D68947" w:rsidR="00A76121" w:rsidRDefault="00A76121" w:rsidP="00A76121">
      <w:pPr>
        <w:jc w:val="both"/>
        <w:rPr>
          <w:rFonts w:cs="Calibri"/>
          <w:lang w:val="es-ES"/>
        </w:rPr>
      </w:pPr>
      <w:r>
        <w:rPr>
          <w:rFonts w:cs="Calibri"/>
          <w:lang w:val="es-ES"/>
        </w:rPr>
        <w:t>El formulario de evaluación del equipo de asesores técnicos que completarás en Mi Rotary es confidencial y no se comparte con los rotarios patrocinadores. Rotary si proporciona a éstos un resumen de la información incluida en el formulario, pero no los comentarios realizados por los evaluadores. Esto permite que los evaluadores hagan un análisis totalmente objetivo. No obstante, recuerda que una evaluación de la visita tiene dos propósitos:</w:t>
      </w:r>
    </w:p>
    <w:p w14:paraId="5BBE628D" w14:textId="77777777" w:rsidR="00A76121" w:rsidRDefault="00A76121" w:rsidP="00A76121">
      <w:pPr>
        <w:ind w:left="720" w:hanging="720"/>
        <w:rPr>
          <w:rFonts w:cs="Calibri"/>
          <w:lang w:val="es-ES"/>
        </w:rPr>
      </w:pPr>
    </w:p>
    <w:p w14:paraId="31D79284" w14:textId="77777777" w:rsidR="00A76121" w:rsidRDefault="00A76121" w:rsidP="00A76121">
      <w:pPr>
        <w:pStyle w:val="ListParagraph"/>
        <w:numPr>
          <w:ilvl w:val="0"/>
          <w:numId w:val="16"/>
        </w:numPr>
        <w:spacing w:after="0" w:line="240" w:lineRule="auto"/>
        <w:ind w:left="763"/>
        <w:rPr>
          <w:rFonts w:ascii="Georgia" w:hAnsi="Georgia" w:cs="Calibri"/>
          <w:sz w:val="24"/>
          <w:szCs w:val="24"/>
          <w:lang w:val="es-ES"/>
        </w:rPr>
      </w:pPr>
      <w:r>
        <w:rPr>
          <w:rFonts w:ascii="Georgia" w:hAnsi="Georgia" w:cs="Calibri"/>
          <w:sz w:val="24"/>
          <w:szCs w:val="24"/>
          <w:lang w:val="es-ES"/>
        </w:rPr>
        <w:t xml:space="preserve">ayudar a los fiduciarios de La Fundación Rotaria a evaluar el uso de los fondos de las subvenciones y </w:t>
      </w:r>
    </w:p>
    <w:p w14:paraId="361C9CE2" w14:textId="77777777" w:rsidR="00A76121" w:rsidRDefault="00A76121" w:rsidP="00A76121">
      <w:pPr>
        <w:pStyle w:val="ListParagraph"/>
        <w:numPr>
          <w:ilvl w:val="0"/>
          <w:numId w:val="16"/>
        </w:numPr>
        <w:spacing w:after="0" w:line="240" w:lineRule="auto"/>
        <w:ind w:left="763"/>
        <w:rPr>
          <w:rFonts w:ascii="Georgia" w:hAnsi="Georgia" w:cs="Calibri"/>
          <w:sz w:val="24"/>
          <w:szCs w:val="24"/>
          <w:lang w:val="es-ES"/>
        </w:rPr>
      </w:pPr>
      <w:r>
        <w:rPr>
          <w:rFonts w:ascii="Georgia" w:hAnsi="Georgia" w:cs="Calibri"/>
          <w:sz w:val="24"/>
          <w:szCs w:val="24"/>
          <w:lang w:val="es-ES"/>
        </w:rPr>
        <w:t xml:space="preserve">ayudar y asesorar a los rotarios a planificar e implementar proyectos </w:t>
      </w:r>
    </w:p>
    <w:p w14:paraId="02BB5628" w14:textId="77777777" w:rsidR="00A76121" w:rsidRDefault="00A76121" w:rsidP="00A76121">
      <w:pPr>
        <w:rPr>
          <w:rFonts w:cs="Calibri"/>
          <w:lang w:val="es-ES"/>
        </w:rPr>
      </w:pPr>
    </w:p>
    <w:p w14:paraId="67E4FE04" w14:textId="77777777" w:rsidR="00A76121" w:rsidRDefault="00A76121" w:rsidP="00A76121">
      <w:pPr>
        <w:jc w:val="both"/>
        <w:rPr>
          <w:rFonts w:cs="Calibri"/>
          <w:lang w:val="es-ES"/>
        </w:rPr>
      </w:pPr>
      <w:r>
        <w:rPr>
          <w:rFonts w:cs="Calibri"/>
          <w:lang w:val="es-ES"/>
        </w:rPr>
        <w:t xml:space="preserve">Una reunión de retroalimentación apoya este último objetivo al proporcionar un ejercicio que resume las discusiones sobre las fortalezas y debilidades del proyecto que has observado como evaluador. </w:t>
      </w:r>
    </w:p>
    <w:p w14:paraId="56F1D637" w14:textId="77777777" w:rsidR="00A76121" w:rsidRDefault="00A76121" w:rsidP="00A76121">
      <w:pPr>
        <w:rPr>
          <w:rFonts w:cs="Calibri"/>
          <w:lang w:val="es-ES"/>
        </w:rPr>
      </w:pPr>
    </w:p>
    <w:p w14:paraId="16B3E901" w14:textId="77777777" w:rsidR="00A76121" w:rsidRDefault="00A76121" w:rsidP="00A76121">
      <w:pPr>
        <w:jc w:val="both"/>
        <w:rPr>
          <w:rFonts w:cs="Calibri"/>
          <w:lang w:val="es-ES"/>
        </w:rPr>
      </w:pPr>
      <w:r>
        <w:rPr>
          <w:rFonts w:cs="Calibri"/>
          <w:lang w:val="es-ES"/>
        </w:rPr>
        <w:t xml:space="preserve">Toda la visita a la sede del proyecto debe ser un proceso de aprendizaje dirigido para los rotarios patrocinadores. Trata de aprovechar al máximo el apoyo y los conocimientos que puedas ofrecer haciendo que la visita sea una actividad abierta, transparente y positiva de colaboración hacia el objetivo de un mayor impacto del proyecto. </w:t>
      </w:r>
    </w:p>
    <w:p w14:paraId="0EFE89DB" w14:textId="77777777" w:rsidR="00A76121" w:rsidRDefault="00A76121" w:rsidP="00A76121">
      <w:pPr>
        <w:rPr>
          <w:rFonts w:cs="Calibri"/>
          <w:lang w:val="es-ES"/>
        </w:rPr>
      </w:pPr>
    </w:p>
    <w:p w14:paraId="55FB5CC4" w14:textId="0FC9EFDD" w:rsidR="00A76121" w:rsidRDefault="00A76121" w:rsidP="00A76121">
      <w:pPr>
        <w:jc w:val="both"/>
        <w:rPr>
          <w:rFonts w:cs="Calibri"/>
          <w:lang w:val="es-ES"/>
        </w:rPr>
      </w:pPr>
      <w:r>
        <w:rPr>
          <w:rFonts w:cs="Calibri"/>
          <w:lang w:val="es-ES"/>
        </w:rPr>
        <w:t xml:space="preserve">Recuerda sin embargo que </w:t>
      </w:r>
      <w:r>
        <w:rPr>
          <w:rFonts w:cs="Calibri"/>
          <w:b/>
          <w:bCs/>
          <w:lang w:val="es-ES"/>
        </w:rPr>
        <w:t>no debes abordar ningún asunto durante la reunión que no te sientas cómodo para discutir</w:t>
      </w:r>
      <w:r w:rsidR="00834A31">
        <w:rPr>
          <w:rFonts w:cs="Calibri"/>
          <w:lang w:val="es-ES"/>
        </w:rPr>
        <w:t>,</w:t>
      </w:r>
      <w:r>
        <w:rPr>
          <w:rFonts w:cs="Calibri"/>
          <w:lang w:val="es-ES"/>
        </w:rPr>
        <w:t xml:space="preserve"> especialmente los asuntos relacionados con la custodia de fondos. Si surgen problemas con la custodia de fondos, notifica a La Fundación Rotaria para que el personal le dé seguimiento directamente. </w:t>
      </w:r>
    </w:p>
    <w:p w14:paraId="2722AC9D" w14:textId="77777777" w:rsidR="00A76121" w:rsidRDefault="00A76121" w:rsidP="00A76121">
      <w:pPr>
        <w:rPr>
          <w:rFonts w:cs="Calibri"/>
          <w:lang w:val="es-ES"/>
        </w:rPr>
      </w:pPr>
    </w:p>
    <w:p w14:paraId="7844BB9A" w14:textId="77777777" w:rsidR="00A76121" w:rsidRDefault="00A76121" w:rsidP="00A76121">
      <w:pPr>
        <w:pBdr>
          <w:bottom w:val="single" w:sz="12" w:space="1" w:color="auto"/>
        </w:pBdr>
        <w:rPr>
          <w:rFonts w:cs="Calibri"/>
          <w:b/>
          <w:bCs/>
          <w:lang w:val="es-ES"/>
        </w:rPr>
      </w:pPr>
      <w:r>
        <w:rPr>
          <w:rFonts w:cs="Calibri"/>
          <w:b/>
          <w:bCs/>
          <w:lang w:val="es-ES"/>
        </w:rPr>
        <w:t xml:space="preserve">Pasos para la reunión de retroalimentación sobre una visita de un equipo de asesores técnicos a la sede de un proyecto </w:t>
      </w:r>
    </w:p>
    <w:p w14:paraId="7FDE0877" w14:textId="77777777" w:rsidR="00A76121" w:rsidRDefault="00A76121" w:rsidP="00A76121">
      <w:pPr>
        <w:pStyle w:val="ListParagraph"/>
        <w:numPr>
          <w:ilvl w:val="0"/>
          <w:numId w:val="17"/>
        </w:numPr>
        <w:tabs>
          <w:tab w:val="left" w:pos="360"/>
        </w:tabs>
        <w:ind w:hanging="720"/>
        <w:jc w:val="both"/>
        <w:rPr>
          <w:rFonts w:ascii="Georgia" w:hAnsi="Georgia" w:cs="Calibri"/>
          <w:sz w:val="24"/>
          <w:szCs w:val="24"/>
          <w:lang w:val="es-ES"/>
        </w:rPr>
      </w:pPr>
      <w:r>
        <w:rPr>
          <w:rFonts w:ascii="Georgia" w:hAnsi="Georgia" w:cs="Calibri"/>
          <w:b/>
          <w:bCs/>
          <w:sz w:val="24"/>
          <w:szCs w:val="24"/>
          <w:lang w:val="es-ES"/>
        </w:rPr>
        <w:t>Programa la reunión antes de llegar a la sede del proyecto</w:t>
      </w:r>
      <w:r>
        <w:rPr>
          <w:rFonts w:ascii="Georgia" w:hAnsi="Georgia" w:cs="Calibri"/>
          <w:sz w:val="24"/>
          <w:szCs w:val="24"/>
          <w:lang w:val="es-ES"/>
        </w:rPr>
        <w:t>: Antes de la visita, colabora con el líder del proyecto para programar la reunión de retroalimentación. Asegúrate de invitar a todos los rotarios patrocinadores y a las partes interesadas.</w:t>
      </w:r>
    </w:p>
    <w:p w14:paraId="03F7B173" w14:textId="77777777" w:rsidR="00A76121" w:rsidRDefault="00A76121" w:rsidP="00A76121">
      <w:pPr>
        <w:pStyle w:val="ListParagraph"/>
        <w:tabs>
          <w:tab w:val="left" w:pos="360"/>
        </w:tabs>
        <w:ind w:hanging="720"/>
        <w:rPr>
          <w:rFonts w:ascii="Georgia" w:hAnsi="Georgia" w:cs="Calibri"/>
          <w:sz w:val="24"/>
          <w:szCs w:val="24"/>
          <w:lang w:val="es-ES"/>
        </w:rPr>
      </w:pPr>
    </w:p>
    <w:p w14:paraId="505F31C3" w14:textId="00D2BA8B" w:rsidR="00A76121" w:rsidRDefault="00A76121" w:rsidP="00A76121">
      <w:pPr>
        <w:pStyle w:val="ListParagraph"/>
        <w:numPr>
          <w:ilvl w:val="0"/>
          <w:numId w:val="17"/>
        </w:numPr>
        <w:tabs>
          <w:tab w:val="left" w:pos="360"/>
        </w:tabs>
        <w:ind w:hanging="720"/>
        <w:jc w:val="both"/>
        <w:rPr>
          <w:rFonts w:ascii="Georgia" w:hAnsi="Georgia" w:cs="Calibri"/>
          <w:sz w:val="24"/>
          <w:szCs w:val="24"/>
          <w:lang w:val="es-ES"/>
        </w:rPr>
      </w:pPr>
      <w:r>
        <w:rPr>
          <w:rFonts w:ascii="Georgia" w:hAnsi="Georgia" w:cs="Calibri"/>
          <w:b/>
          <w:bCs/>
          <w:sz w:val="24"/>
          <w:szCs w:val="24"/>
          <w:lang w:val="es-ES"/>
        </w:rPr>
        <w:t>Imprime una copia del formulario de retr</w:t>
      </w:r>
      <w:r w:rsidR="00834A31">
        <w:rPr>
          <w:rFonts w:ascii="Georgia" w:hAnsi="Georgia" w:cs="Calibri"/>
          <w:b/>
          <w:bCs/>
          <w:sz w:val="24"/>
          <w:szCs w:val="24"/>
          <w:lang w:val="es-ES"/>
        </w:rPr>
        <w:t>oalimentación antes de ir a</w:t>
      </w:r>
      <w:r>
        <w:rPr>
          <w:rFonts w:ascii="Georgia" w:hAnsi="Georgia" w:cs="Calibri"/>
          <w:b/>
          <w:bCs/>
          <w:sz w:val="24"/>
          <w:szCs w:val="24"/>
          <w:lang w:val="es-ES"/>
        </w:rPr>
        <w:t xml:space="preserve"> la visita</w:t>
      </w:r>
      <w:r>
        <w:rPr>
          <w:rFonts w:ascii="Georgia" w:hAnsi="Georgia" w:cs="Calibri"/>
          <w:sz w:val="24"/>
          <w:szCs w:val="24"/>
          <w:lang w:val="es-ES"/>
        </w:rPr>
        <w:t>: Imprime una copia del formulario que debes llevar. De esta manera podrás empezar a llenarlo en cualquier momento antes de la reunión.</w:t>
      </w:r>
    </w:p>
    <w:p w14:paraId="6F04ED63" w14:textId="77777777" w:rsidR="00A76121" w:rsidRDefault="00A76121" w:rsidP="00A76121">
      <w:pPr>
        <w:pStyle w:val="ListParagraph"/>
        <w:tabs>
          <w:tab w:val="left" w:pos="360"/>
        </w:tabs>
        <w:ind w:hanging="720"/>
        <w:rPr>
          <w:rFonts w:ascii="Georgia" w:hAnsi="Georgia" w:cs="Calibri"/>
          <w:sz w:val="24"/>
          <w:szCs w:val="24"/>
          <w:lang w:val="es-ES"/>
        </w:rPr>
      </w:pPr>
    </w:p>
    <w:p w14:paraId="2B13F038" w14:textId="77777777" w:rsidR="00A76121" w:rsidRDefault="00A76121" w:rsidP="00A76121">
      <w:pPr>
        <w:pStyle w:val="ListParagraph"/>
        <w:numPr>
          <w:ilvl w:val="0"/>
          <w:numId w:val="17"/>
        </w:numPr>
        <w:tabs>
          <w:tab w:val="left" w:pos="360"/>
        </w:tabs>
        <w:spacing w:after="0" w:line="240" w:lineRule="auto"/>
        <w:ind w:hanging="720"/>
        <w:jc w:val="both"/>
        <w:rPr>
          <w:rFonts w:ascii="Georgia" w:hAnsi="Georgia" w:cs="Calibri"/>
          <w:sz w:val="24"/>
          <w:szCs w:val="24"/>
          <w:lang w:val="es-ES"/>
        </w:rPr>
      </w:pPr>
      <w:r>
        <w:rPr>
          <w:rFonts w:ascii="Georgia" w:hAnsi="Georgia" w:cs="Calibri"/>
          <w:b/>
          <w:bCs/>
          <w:sz w:val="24"/>
          <w:szCs w:val="24"/>
          <w:lang w:val="es-ES"/>
        </w:rPr>
        <w:t>Llena las primeras dos columnas antes de la reunión</w:t>
      </w:r>
      <w:r>
        <w:rPr>
          <w:rFonts w:ascii="Georgia" w:hAnsi="Georgia" w:cs="Calibri"/>
          <w:sz w:val="24"/>
          <w:szCs w:val="24"/>
          <w:lang w:val="es-ES"/>
        </w:rPr>
        <w:t>: Antes de la reunión, llena las primeras dos columnas del formulario de retroalimentación:</w:t>
      </w:r>
    </w:p>
    <w:p w14:paraId="36F3548F" w14:textId="77777777" w:rsidR="00A76121" w:rsidRDefault="00A76121" w:rsidP="00A76121">
      <w:pPr>
        <w:pStyle w:val="ListParagraph"/>
        <w:tabs>
          <w:tab w:val="left" w:pos="360"/>
        </w:tabs>
        <w:spacing w:after="0" w:line="240" w:lineRule="auto"/>
        <w:ind w:left="1440" w:hanging="720"/>
        <w:rPr>
          <w:rFonts w:ascii="Georgia" w:hAnsi="Georgia" w:cs="Calibri"/>
          <w:b/>
          <w:bCs/>
          <w:sz w:val="24"/>
          <w:szCs w:val="24"/>
          <w:lang w:val="es-ES"/>
        </w:rPr>
      </w:pPr>
    </w:p>
    <w:p w14:paraId="2FFFBEFA" w14:textId="77777777" w:rsidR="00A76121" w:rsidRDefault="00A76121" w:rsidP="00A76121">
      <w:pPr>
        <w:pStyle w:val="ListParagraph"/>
        <w:tabs>
          <w:tab w:val="left" w:pos="360"/>
        </w:tabs>
        <w:spacing w:after="0" w:line="240" w:lineRule="auto"/>
        <w:ind w:left="1440" w:hanging="720"/>
        <w:jc w:val="both"/>
        <w:rPr>
          <w:rFonts w:ascii="Georgia" w:hAnsi="Georgia" w:cs="Calibri"/>
          <w:sz w:val="24"/>
          <w:szCs w:val="24"/>
          <w:lang w:val="es-ES"/>
        </w:rPr>
      </w:pPr>
      <w:r>
        <w:rPr>
          <w:rFonts w:ascii="Georgia" w:hAnsi="Georgia" w:cs="Calibri"/>
          <w:b/>
          <w:bCs/>
          <w:sz w:val="24"/>
          <w:szCs w:val="24"/>
          <w:lang w:val="es-ES"/>
        </w:rPr>
        <w:t>Fortaleza/desafío</w:t>
      </w:r>
      <w:r>
        <w:rPr>
          <w:rFonts w:ascii="Georgia" w:hAnsi="Georgia" w:cs="Calibri"/>
          <w:sz w:val="24"/>
          <w:szCs w:val="24"/>
          <w:lang w:val="es-ES"/>
        </w:rPr>
        <w:t>: Enumera de 4 a 6 de las fortalezas y desafíos más sobresalientes del proyecto que se hayan identificado durante la visita a la sede del proyecto. Trata de incluir tanto las fortalezas como los desafíos.</w:t>
      </w:r>
    </w:p>
    <w:p w14:paraId="014E4C2C" w14:textId="77777777" w:rsidR="00A76121" w:rsidRDefault="00A76121" w:rsidP="00A76121">
      <w:pPr>
        <w:tabs>
          <w:tab w:val="left" w:pos="360"/>
        </w:tabs>
        <w:ind w:left="1440" w:hanging="720"/>
        <w:rPr>
          <w:rFonts w:cs="Calibri"/>
          <w:b/>
          <w:bCs/>
          <w:lang w:val="es-ES"/>
        </w:rPr>
      </w:pPr>
    </w:p>
    <w:p w14:paraId="33CCF52C" w14:textId="4FB1F12E" w:rsidR="00A76121" w:rsidRDefault="00A76121" w:rsidP="00A76121">
      <w:pPr>
        <w:tabs>
          <w:tab w:val="left" w:pos="360"/>
        </w:tabs>
        <w:ind w:left="1440" w:hanging="720"/>
        <w:jc w:val="both"/>
        <w:rPr>
          <w:rFonts w:cs="Calibri"/>
          <w:lang w:val="es-ES"/>
        </w:rPr>
      </w:pPr>
      <w:r>
        <w:rPr>
          <w:rFonts w:cs="Calibri"/>
          <w:b/>
          <w:bCs/>
          <w:lang w:val="es-ES"/>
        </w:rPr>
        <w:t>¿Por qué es una fortaleza o desafío</w:t>
      </w:r>
      <w:r>
        <w:rPr>
          <w:rFonts w:cs="Calibri"/>
          <w:lang w:val="es-ES"/>
        </w:rPr>
        <w:t xml:space="preserve">? Describe los datos o la lógica que apoya la idea de que el patrocinador debe hacer planes para mantener la fortaleza específica o para hacer modificaciones con el fin de abordar el desafío </w:t>
      </w:r>
      <w:r>
        <w:rPr>
          <w:rFonts w:cs="Calibri"/>
          <w:lang w:val="es-ES"/>
        </w:rPr>
        <w:lastRenderedPageBreak/>
        <w:t xml:space="preserve">específico. Entender tu razonamiento podría ayudar a los rotarios a tomar decisiones más fundamentadas en el futuro. </w:t>
      </w:r>
    </w:p>
    <w:p w14:paraId="58E673DF" w14:textId="77777777" w:rsidR="00A76121" w:rsidRDefault="00A76121" w:rsidP="00A76121">
      <w:pPr>
        <w:tabs>
          <w:tab w:val="left" w:pos="360"/>
        </w:tabs>
        <w:ind w:left="1440" w:hanging="720"/>
        <w:rPr>
          <w:rFonts w:cs="Calibri"/>
          <w:lang w:val="es-ES"/>
        </w:rPr>
      </w:pPr>
    </w:p>
    <w:p w14:paraId="1BF82405" w14:textId="77777777" w:rsidR="00A76121" w:rsidRDefault="00A76121" w:rsidP="00A76121">
      <w:pPr>
        <w:pStyle w:val="ListParagraph"/>
        <w:numPr>
          <w:ilvl w:val="0"/>
          <w:numId w:val="17"/>
        </w:numPr>
        <w:tabs>
          <w:tab w:val="left" w:pos="360"/>
        </w:tabs>
        <w:ind w:hanging="720"/>
        <w:rPr>
          <w:rFonts w:ascii="Georgia" w:hAnsi="Georgia" w:cs="Calibri"/>
          <w:b/>
          <w:bCs/>
          <w:sz w:val="24"/>
          <w:szCs w:val="24"/>
          <w:lang w:val="es-ES"/>
        </w:rPr>
      </w:pPr>
      <w:r>
        <w:rPr>
          <w:rFonts w:ascii="Georgia" w:hAnsi="Georgia" w:cs="Calibri"/>
          <w:b/>
          <w:bCs/>
          <w:sz w:val="24"/>
          <w:szCs w:val="24"/>
          <w:lang w:val="es-ES"/>
        </w:rPr>
        <w:t>Utiliza tu formulario parcialmente completado como un esquema para la reunión de retroalimentación.</w:t>
      </w:r>
    </w:p>
    <w:p w14:paraId="198A8220" w14:textId="77777777" w:rsidR="00A76121" w:rsidRDefault="00A76121" w:rsidP="00A76121">
      <w:pPr>
        <w:pStyle w:val="ListParagraph"/>
        <w:numPr>
          <w:ilvl w:val="1"/>
          <w:numId w:val="17"/>
        </w:numPr>
        <w:tabs>
          <w:tab w:val="left" w:pos="360"/>
        </w:tabs>
        <w:ind w:left="1080"/>
        <w:rPr>
          <w:rFonts w:ascii="Georgia" w:hAnsi="Georgia" w:cs="Calibri"/>
          <w:sz w:val="24"/>
          <w:szCs w:val="24"/>
          <w:lang w:val="es-ES"/>
        </w:rPr>
      </w:pPr>
      <w:r>
        <w:rPr>
          <w:rFonts w:ascii="Georgia" w:hAnsi="Georgia" w:cs="Calibri"/>
          <w:sz w:val="24"/>
          <w:szCs w:val="24"/>
          <w:lang w:val="es-ES"/>
        </w:rPr>
        <w:t>Presenta las fortalezas y desafíos con explicaciones de por qué son fuertes elementos u obstáculos para el éxito del proyecto.</w:t>
      </w:r>
    </w:p>
    <w:p w14:paraId="71AEC2D7" w14:textId="77777777" w:rsidR="00A76121" w:rsidRDefault="00A76121" w:rsidP="00A76121">
      <w:pPr>
        <w:pStyle w:val="ListParagraph"/>
        <w:numPr>
          <w:ilvl w:val="1"/>
          <w:numId w:val="17"/>
        </w:numPr>
        <w:tabs>
          <w:tab w:val="left" w:pos="360"/>
        </w:tabs>
        <w:ind w:left="1080"/>
        <w:jc w:val="both"/>
        <w:rPr>
          <w:rFonts w:ascii="Georgia" w:hAnsi="Georgia" w:cs="Calibri"/>
          <w:sz w:val="24"/>
          <w:szCs w:val="24"/>
          <w:lang w:val="es-ES"/>
        </w:rPr>
      </w:pPr>
      <w:r>
        <w:rPr>
          <w:rFonts w:ascii="Georgia" w:hAnsi="Georgia" w:cs="Calibri"/>
          <w:sz w:val="24"/>
          <w:szCs w:val="24"/>
          <w:lang w:val="es-ES"/>
        </w:rPr>
        <w:t>Pide a los asistentes que discutan las circunstancias en las que surgieron las fortalezas y desafíos. ¿Cómo contribuyeron a los aspectos particularmente fuertes del proyecto? ¿Qué provocó los desafíos que observaste?</w:t>
      </w:r>
    </w:p>
    <w:p w14:paraId="58759B4E" w14:textId="77777777" w:rsidR="00A76121" w:rsidRDefault="00A76121" w:rsidP="00A76121">
      <w:pPr>
        <w:pStyle w:val="ListParagraph"/>
        <w:tabs>
          <w:tab w:val="left" w:pos="360"/>
        </w:tabs>
        <w:ind w:left="1440" w:hanging="720"/>
        <w:rPr>
          <w:rFonts w:ascii="Georgia" w:hAnsi="Georgia" w:cs="Calibri"/>
          <w:sz w:val="24"/>
          <w:szCs w:val="24"/>
          <w:lang w:val="es-ES"/>
        </w:rPr>
      </w:pPr>
    </w:p>
    <w:p w14:paraId="32D3DA13" w14:textId="1641BC30" w:rsidR="00A76121" w:rsidRDefault="00A76121" w:rsidP="00A76121">
      <w:pPr>
        <w:pStyle w:val="ListParagraph"/>
        <w:numPr>
          <w:ilvl w:val="0"/>
          <w:numId w:val="17"/>
        </w:numPr>
        <w:tabs>
          <w:tab w:val="left" w:pos="360"/>
        </w:tabs>
        <w:ind w:hanging="720"/>
        <w:jc w:val="both"/>
        <w:rPr>
          <w:rFonts w:ascii="Georgia" w:hAnsi="Georgia" w:cs="Calibri"/>
          <w:sz w:val="24"/>
          <w:szCs w:val="24"/>
          <w:lang w:val="es-ES"/>
        </w:rPr>
      </w:pPr>
      <w:r>
        <w:rPr>
          <w:rFonts w:ascii="Georgia" w:hAnsi="Georgia" w:cs="Calibri"/>
          <w:b/>
          <w:bCs/>
          <w:sz w:val="24"/>
          <w:szCs w:val="24"/>
          <w:lang w:val="es-ES"/>
        </w:rPr>
        <w:t>Facilita soluciones</w:t>
      </w:r>
      <w:r>
        <w:rPr>
          <w:rFonts w:ascii="Georgia" w:hAnsi="Georgia" w:cs="Calibri"/>
          <w:sz w:val="24"/>
          <w:szCs w:val="24"/>
          <w:lang w:val="es-ES"/>
        </w:rPr>
        <w:t xml:space="preserve">: Facilita la discusión en torno a lo que deben hacer los patrocinadores para mantener y ampliar las fortalezas del proyecto y/o superar los desafíos. Trata de facilitar la discusión de los patrocinadores y la solución de problemas con el fin de garantizar que los patrocinadores se hagan responsables de la decisión. Como miembro del equipo de asesores técnicos, tu experiencia y conocimientos son bien recibidos por los clubes, pero los clubes deben responsabilizarse por las decisiones finales. </w:t>
      </w:r>
    </w:p>
    <w:p w14:paraId="0461E379" w14:textId="77777777" w:rsidR="00A76121" w:rsidRDefault="00A76121" w:rsidP="00A76121">
      <w:pPr>
        <w:pStyle w:val="ListParagraph"/>
        <w:tabs>
          <w:tab w:val="left" w:pos="360"/>
        </w:tabs>
        <w:ind w:hanging="720"/>
        <w:rPr>
          <w:rFonts w:ascii="Georgia" w:hAnsi="Georgia" w:cs="Calibri"/>
          <w:sz w:val="24"/>
          <w:szCs w:val="24"/>
          <w:lang w:val="es-ES"/>
        </w:rPr>
      </w:pPr>
    </w:p>
    <w:p w14:paraId="3A6040E5" w14:textId="35F759F3" w:rsidR="00A76121" w:rsidRDefault="00A76121" w:rsidP="00A76121">
      <w:pPr>
        <w:pStyle w:val="ListParagraph"/>
        <w:numPr>
          <w:ilvl w:val="0"/>
          <w:numId w:val="17"/>
        </w:numPr>
        <w:tabs>
          <w:tab w:val="left" w:pos="360"/>
        </w:tabs>
        <w:ind w:hanging="720"/>
        <w:jc w:val="both"/>
        <w:rPr>
          <w:rFonts w:ascii="Georgia" w:hAnsi="Georgia" w:cs="Calibri"/>
          <w:sz w:val="24"/>
          <w:szCs w:val="24"/>
          <w:lang w:val="es-ES"/>
        </w:rPr>
      </w:pPr>
      <w:r>
        <w:rPr>
          <w:rFonts w:ascii="Georgia" w:hAnsi="Georgia" w:cs="Calibri"/>
          <w:b/>
          <w:bCs/>
          <w:sz w:val="24"/>
          <w:szCs w:val="24"/>
          <w:lang w:val="es-ES"/>
        </w:rPr>
        <w:t>Completa las dos columnas</w:t>
      </w:r>
      <w:r w:rsidR="00834A31">
        <w:rPr>
          <w:rFonts w:ascii="Georgia" w:hAnsi="Georgia" w:cs="Calibri"/>
          <w:b/>
          <w:bCs/>
          <w:sz w:val="24"/>
          <w:szCs w:val="24"/>
          <w:lang w:val="es-ES"/>
        </w:rPr>
        <w:t xml:space="preserve"> restantes</w:t>
      </w:r>
      <w:r>
        <w:rPr>
          <w:rFonts w:ascii="Georgia" w:hAnsi="Georgia" w:cs="Calibri"/>
          <w:b/>
          <w:bCs/>
          <w:sz w:val="24"/>
          <w:szCs w:val="24"/>
          <w:lang w:val="es-ES"/>
        </w:rPr>
        <w:t xml:space="preserve"> durante la reunión</w:t>
      </w:r>
      <w:r>
        <w:rPr>
          <w:rFonts w:ascii="Georgia" w:hAnsi="Georgia" w:cs="Calibri"/>
          <w:sz w:val="24"/>
          <w:szCs w:val="24"/>
          <w:lang w:val="es-ES"/>
        </w:rPr>
        <w:t xml:space="preserve">: Trata de finalizar la reunión definiendo los próximos pasos y </w:t>
      </w:r>
      <w:r w:rsidR="00E63094">
        <w:rPr>
          <w:rFonts w:ascii="Georgia" w:hAnsi="Georgia" w:cs="Calibri"/>
          <w:sz w:val="24"/>
          <w:szCs w:val="24"/>
          <w:lang w:val="es-ES"/>
        </w:rPr>
        <w:t>quiénes se harán cargo de</w:t>
      </w:r>
      <w:r>
        <w:rPr>
          <w:rFonts w:ascii="Georgia" w:hAnsi="Georgia" w:cs="Calibri"/>
          <w:sz w:val="24"/>
          <w:szCs w:val="24"/>
          <w:lang w:val="es-ES"/>
        </w:rPr>
        <w:t xml:space="preserve"> </w:t>
      </w:r>
      <w:r w:rsidR="00E63094">
        <w:rPr>
          <w:rFonts w:ascii="Georgia" w:hAnsi="Georgia" w:cs="Calibri"/>
          <w:sz w:val="24"/>
          <w:szCs w:val="24"/>
          <w:lang w:val="es-ES"/>
        </w:rPr>
        <w:t xml:space="preserve">darlos. </w:t>
      </w:r>
      <w:r>
        <w:rPr>
          <w:rFonts w:ascii="Georgia" w:hAnsi="Georgia" w:cs="Calibri"/>
          <w:sz w:val="24"/>
          <w:szCs w:val="24"/>
          <w:lang w:val="es-ES"/>
        </w:rPr>
        <w:t>Como facilitador, no te corresponde asignar responsabilidades, sino más bien debes hacer las siguientes preguntas:</w:t>
      </w:r>
    </w:p>
    <w:p w14:paraId="19A663EA" w14:textId="7281DD40" w:rsidR="00A76121" w:rsidRDefault="00E63094" w:rsidP="00A76121">
      <w:pPr>
        <w:pStyle w:val="ListParagraph"/>
        <w:numPr>
          <w:ilvl w:val="1"/>
          <w:numId w:val="17"/>
        </w:numPr>
        <w:tabs>
          <w:tab w:val="left" w:pos="360"/>
        </w:tabs>
        <w:ind w:left="1080"/>
        <w:rPr>
          <w:rFonts w:ascii="Georgia" w:hAnsi="Georgia" w:cs="Calibri"/>
          <w:sz w:val="24"/>
          <w:szCs w:val="24"/>
          <w:lang w:val="es-ES"/>
        </w:rPr>
      </w:pPr>
      <w:r>
        <w:rPr>
          <w:rFonts w:ascii="Georgia" w:hAnsi="Georgia" w:cs="Calibri"/>
          <w:sz w:val="24"/>
          <w:szCs w:val="24"/>
          <w:lang w:val="es-ES"/>
        </w:rPr>
        <w:t>¿Cómo podrían</w:t>
      </w:r>
      <w:r w:rsidR="00A76121">
        <w:rPr>
          <w:rFonts w:ascii="Georgia" w:hAnsi="Georgia" w:cs="Calibri"/>
          <w:sz w:val="24"/>
          <w:szCs w:val="24"/>
          <w:lang w:val="es-ES"/>
        </w:rPr>
        <w:t xml:space="preserve"> mantener esta fortaleza? </w:t>
      </w:r>
    </w:p>
    <w:p w14:paraId="1F53CFDE" w14:textId="469C9891" w:rsidR="00A76121" w:rsidRDefault="00A76121" w:rsidP="00A76121">
      <w:pPr>
        <w:pStyle w:val="ListParagraph"/>
        <w:numPr>
          <w:ilvl w:val="1"/>
          <w:numId w:val="17"/>
        </w:numPr>
        <w:tabs>
          <w:tab w:val="left" w:pos="360"/>
        </w:tabs>
        <w:ind w:left="1080"/>
        <w:rPr>
          <w:rFonts w:ascii="Georgia" w:hAnsi="Georgia" w:cs="Calibri"/>
          <w:sz w:val="24"/>
          <w:szCs w:val="24"/>
          <w:lang w:val="es-ES"/>
        </w:rPr>
      </w:pPr>
      <w:r>
        <w:rPr>
          <w:rFonts w:ascii="Georgia" w:hAnsi="Georgia" w:cs="Calibri"/>
          <w:sz w:val="24"/>
          <w:szCs w:val="24"/>
          <w:lang w:val="es-ES"/>
        </w:rPr>
        <w:t>¿Cómo p</w:t>
      </w:r>
      <w:r w:rsidR="00E63094">
        <w:rPr>
          <w:rFonts w:ascii="Georgia" w:hAnsi="Georgia" w:cs="Calibri"/>
          <w:sz w:val="24"/>
          <w:szCs w:val="24"/>
          <w:lang w:val="es-ES"/>
        </w:rPr>
        <w:t>odrían</w:t>
      </w:r>
      <w:r>
        <w:rPr>
          <w:rFonts w:ascii="Georgia" w:hAnsi="Georgia" w:cs="Calibri"/>
          <w:sz w:val="24"/>
          <w:szCs w:val="24"/>
          <w:lang w:val="es-ES"/>
        </w:rPr>
        <w:t xml:space="preserve"> utilizar esta fortaleza para mejorar el proyecto?</w:t>
      </w:r>
    </w:p>
    <w:p w14:paraId="6D5A328A" w14:textId="0DBF9689" w:rsidR="00A76121" w:rsidRDefault="00A76121" w:rsidP="00A76121">
      <w:pPr>
        <w:pStyle w:val="ListParagraph"/>
        <w:numPr>
          <w:ilvl w:val="1"/>
          <w:numId w:val="17"/>
        </w:numPr>
        <w:tabs>
          <w:tab w:val="left" w:pos="360"/>
        </w:tabs>
        <w:ind w:left="1080"/>
        <w:rPr>
          <w:rFonts w:ascii="Georgia" w:hAnsi="Georgia" w:cs="Calibri"/>
          <w:sz w:val="24"/>
          <w:szCs w:val="24"/>
          <w:lang w:val="es-ES"/>
        </w:rPr>
      </w:pPr>
      <w:r>
        <w:rPr>
          <w:rFonts w:ascii="Georgia" w:hAnsi="Georgia" w:cs="Calibri"/>
          <w:sz w:val="24"/>
          <w:szCs w:val="24"/>
          <w:lang w:val="es-ES"/>
        </w:rPr>
        <w:t>¿Qué ideas tiene</w:t>
      </w:r>
      <w:r w:rsidR="00E63094">
        <w:rPr>
          <w:rFonts w:ascii="Georgia" w:hAnsi="Georgia" w:cs="Calibri"/>
          <w:sz w:val="24"/>
          <w:szCs w:val="24"/>
          <w:lang w:val="es-ES"/>
        </w:rPr>
        <w:t>n</w:t>
      </w:r>
      <w:r>
        <w:rPr>
          <w:rFonts w:ascii="Georgia" w:hAnsi="Georgia" w:cs="Calibri"/>
          <w:sz w:val="24"/>
          <w:szCs w:val="24"/>
          <w:lang w:val="es-ES"/>
        </w:rPr>
        <w:t xml:space="preserve"> para superar este desafío?</w:t>
      </w:r>
    </w:p>
    <w:p w14:paraId="3851CF7F" w14:textId="77777777" w:rsidR="00A76121" w:rsidRDefault="00A76121" w:rsidP="00A76121">
      <w:pPr>
        <w:pStyle w:val="ListParagraph"/>
        <w:numPr>
          <w:ilvl w:val="1"/>
          <w:numId w:val="17"/>
        </w:numPr>
        <w:tabs>
          <w:tab w:val="left" w:pos="360"/>
        </w:tabs>
        <w:ind w:left="1080"/>
        <w:rPr>
          <w:rFonts w:ascii="Georgia" w:hAnsi="Georgia" w:cs="Calibri"/>
          <w:sz w:val="24"/>
          <w:szCs w:val="24"/>
          <w:lang w:val="es-ES"/>
        </w:rPr>
      </w:pPr>
      <w:r>
        <w:rPr>
          <w:rFonts w:ascii="Georgia" w:hAnsi="Georgia" w:cs="Calibri"/>
          <w:sz w:val="24"/>
          <w:szCs w:val="24"/>
          <w:lang w:val="es-ES"/>
        </w:rPr>
        <w:t>¿Cuáles son los posibles pasos para mantener la fortaleza o superar la debilidad?</w:t>
      </w:r>
    </w:p>
    <w:p w14:paraId="3591FC40" w14:textId="77777777" w:rsidR="00A76121" w:rsidRDefault="00A76121" w:rsidP="00A76121">
      <w:pPr>
        <w:pStyle w:val="ListParagraph"/>
        <w:numPr>
          <w:ilvl w:val="1"/>
          <w:numId w:val="17"/>
        </w:numPr>
        <w:tabs>
          <w:tab w:val="left" w:pos="360"/>
        </w:tabs>
        <w:ind w:left="1080"/>
        <w:rPr>
          <w:rFonts w:ascii="Georgia" w:hAnsi="Georgia" w:cs="Calibri"/>
          <w:sz w:val="24"/>
          <w:szCs w:val="24"/>
          <w:lang w:val="es-ES"/>
        </w:rPr>
      </w:pPr>
      <w:r>
        <w:rPr>
          <w:rFonts w:ascii="Georgia" w:hAnsi="Georgia" w:cs="Calibri"/>
          <w:sz w:val="24"/>
          <w:szCs w:val="24"/>
          <w:lang w:val="es-ES"/>
        </w:rPr>
        <w:t xml:space="preserve">¿Quién será responsable del primer paso? </w:t>
      </w:r>
    </w:p>
    <w:p w14:paraId="3C86F72C" w14:textId="145FE515" w:rsidR="00A76121" w:rsidRDefault="00A76121" w:rsidP="00A76121">
      <w:pPr>
        <w:pStyle w:val="ListParagraph"/>
        <w:numPr>
          <w:ilvl w:val="1"/>
          <w:numId w:val="17"/>
        </w:numPr>
        <w:tabs>
          <w:tab w:val="left" w:pos="360"/>
        </w:tabs>
        <w:ind w:left="1080"/>
        <w:rPr>
          <w:rFonts w:ascii="Georgia" w:hAnsi="Georgia" w:cs="Calibri"/>
          <w:sz w:val="24"/>
          <w:szCs w:val="24"/>
          <w:lang w:val="es-ES"/>
        </w:rPr>
      </w:pPr>
      <w:r>
        <w:rPr>
          <w:rFonts w:ascii="Georgia" w:hAnsi="Georgia" w:cs="Calibri"/>
          <w:sz w:val="24"/>
          <w:szCs w:val="24"/>
          <w:lang w:val="es-ES"/>
        </w:rPr>
        <w:t>¿Cuándo espera</w:t>
      </w:r>
      <w:r w:rsidR="00E63094">
        <w:rPr>
          <w:rFonts w:ascii="Georgia" w:hAnsi="Georgia" w:cs="Calibri"/>
          <w:sz w:val="24"/>
          <w:szCs w:val="24"/>
          <w:lang w:val="es-ES"/>
        </w:rPr>
        <w:t xml:space="preserve">n </w:t>
      </w:r>
      <w:r>
        <w:rPr>
          <w:rFonts w:ascii="Georgia" w:hAnsi="Georgia" w:cs="Calibri"/>
          <w:sz w:val="24"/>
          <w:szCs w:val="24"/>
          <w:lang w:val="es-ES"/>
        </w:rPr>
        <w:t xml:space="preserve">haber </w:t>
      </w:r>
      <w:r w:rsidR="00E63094">
        <w:rPr>
          <w:rFonts w:ascii="Georgia" w:hAnsi="Georgia" w:cs="Calibri"/>
          <w:sz w:val="24"/>
          <w:szCs w:val="24"/>
          <w:lang w:val="es-ES"/>
        </w:rPr>
        <w:t>completado</w:t>
      </w:r>
      <w:r>
        <w:rPr>
          <w:rFonts w:ascii="Georgia" w:hAnsi="Georgia" w:cs="Calibri"/>
          <w:sz w:val="24"/>
          <w:szCs w:val="24"/>
          <w:lang w:val="es-ES"/>
        </w:rPr>
        <w:t xml:space="preserve"> este paso? </w:t>
      </w:r>
    </w:p>
    <w:p w14:paraId="20C5173F" w14:textId="77777777" w:rsidR="00A76121" w:rsidRDefault="00A76121" w:rsidP="00A76121">
      <w:pPr>
        <w:pStyle w:val="ListParagraph"/>
        <w:numPr>
          <w:ilvl w:val="1"/>
          <w:numId w:val="17"/>
        </w:numPr>
        <w:tabs>
          <w:tab w:val="left" w:pos="360"/>
        </w:tabs>
        <w:ind w:left="1080"/>
        <w:rPr>
          <w:rFonts w:ascii="Georgia" w:hAnsi="Georgia" w:cs="Calibri"/>
          <w:sz w:val="24"/>
          <w:szCs w:val="24"/>
          <w:lang w:val="es-ES"/>
        </w:rPr>
      </w:pPr>
      <w:r>
        <w:rPr>
          <w:rFonts w:ascii="Georgia" w:hAnsi="Georgia" w:cs="Calibri"/>
          <w:sz w:val="24"/>
          <w:szCs w:val="24"/>
          <w:lang w:val="es-ES"/>
        </w:rPr>
        <w:t>¿Qué sucederá después? ¿Quién será responsable de ese paso?</w:t>
      </w:r>
    </w:p>
    <w:p w14:paraId="44199192" w14:textId="77777777" w:rsidR="00A76121" w:rsidRDefault="00A76121" w:rsidP="00A76121">
      <w:pPr>
        <w:pStyle w:val="ListParagraph"/>
        <w:tabs>
          <w:tab w:val="left" w:pos="360"/>
        </w:tabs>
        <w:ind w:hanging="720"/>
        <w:rPr>
          <w:rFonts w:ascii="Georgia" w:hAnsi="Georgia" w:cs="Calibri"/>
          <w:sz w:val="24"/>
          <w:szCs w:val="24"/>
          <w:lang w:val="es-ES"/>
        </w:rPr>
      </w:pPr>
    </w:p>
    <w:p w14:paraId="613C60E4" w14:textId="6B81D26E" w:rsidR="00F10F25" w:rsidRPr="00816D88" w:rsidRDefault="00834A31" w:rsidP="00834A31">
      <w:pPr>
        <w:pStyle w:val="ListParagraph"/>
        <w:numPr>
          <w:ilvl w:val="0"/>
          <w:numId w:val="17"/>
        </w:numPr>
        <w:tabs>
          <w:tab w:val="left" w:pos="360"/>
        </w:tabs>
        <w:jc w:val="both"/>
        <w:rPr>
          <w:rFonts w:ascii="Georgia" w:hAnsi="Georgia"/>
          <w:sz w:val="24"/>
          <w:szCs w:val="24"/>
          <w:lang w:val="es-ES"/>
        </w:rPr>
      </w:pPr>
      <w:r w:rsidRPr="00816D88">
        <w:rPr>
          <w:rFonts w:ascii="Georgia" w:hAnsi="Georgia" w:cs="Calibri"/>
          <w:b/>
          <w:sz w:val="24"/>
          <w:szCs w:val="24"/>
          <w:lang w:val="es-ES"/>
        </w:rPr>
        <w:t>Comparte los resultados</w:t>
      </w:r>
      <w:r w:rsidR="00A76121" w:rsidRPr="00816D88">
        <w:rPr>
          <w:rFonts w:ascii="Georgia" w:hAnsi="Georgia" w:cs="Calibri"/>
          <w:sz w:val="24"/>
          <w:szCs w:val="24"/>
          <w:lang w:val="es-ES"/>
        </w:rPr>
        <w:t>: Con base en las notas que tomaste durante</w:t>
      </w:r>
      <w:r w:rsidRPr="00816D88">
        <w:rPr>
          <w:rFonts w:ascii="Georgia" w:hAnsi="Georgia" w:cs="Calibri"/>
          <w:sz w:val="24"/>
          <w:szCs w:val="24"/>
          <w:lang w:val="es-ES"/>
        </w:rPr>
        <w:t xml:space="preserve"> la reunión</w:t>
      </w:r>
      <w:r w:rsidR="00A76121" w:rsidRPr="00816D88">
        <w:rPr>
          <w:rFonts w:ascii="Georgia" w:hAnsi="Georgia" w:cs="Calibri"/>
          <w:sz w:val="24"/>
          <w:szCs w:val="24"/>
          <w:lang w:val="es-ES"/>
        </w:rPr>
        <w:t xml:space="preserve">, </w:t>
      </w:r>
      <w:r w:rsidRPr="00816D88">
        <w:rPr>
          <w:rFonts w:ascii="Georgia" w:hAnsi="Georgia" w:cs="Calibri"/>
          <w:sz w:val="24"/>
          <w:szCs w:val="24"/>
          <w:lang w:val="es-ES"/>
        </w:rPr>
        <w:t xml:space="preserve">utiliza una computadora para </w:t>
      </w:r>
      <w:r w:rsidR="00F10F25" w:rsidRPr="00816D88">
        <w:rPr>
          <w:rFonts w:ascii="Georgia" w:hAnsi="Georgia" w:cs="Calibri"/>
          <w:sz w:val="24"/>
          <w:szCs w:val="24"/>
          <w:lang w:val="es-ES"/>
        </w:rPr>
        <w:t>completar</w:t>
      </w:r>
      <w:r w:rsidR="00B51E3B" w:rsidRPr="00816D88">
        <w:rPr>
          <w:rFonts w:ascii="Georgia" w:hAnsi="Georgia" w:cs="Calibri"/>
          <w:sz w:val="24"/>
          <w:szCs w:val="24"/>
          <w:lang w:val="es-ES"/>
        </w:rPr>
        <w:t xml:space="preserve"> el formulario</w:t>
      </w:r>
      <w:r w:rsidR="00F10F25" w:rsidRPr="00816D88">
        <w:rPr>
          <w:rFonts w:ascii="Georgia" w:hAnsi="Georgia" w:cs="Calibri"/>
          <w:sz w:val="24"/>
          <w:szCs w:val="24"/>
          <w:lang w:val="es-ES"/>
        </w:rPr>
        <w:t xml:space="preserve"> de</w:t>
      </w:r>
      <w:r w:rsidR="00B51E3B" w:rsidRPr="00816D88">
        <w:rPr>
          <w:rFonts w:ascii="Georgia" w:hAnsi="Georgia" w:cs="Calibri"/>
          <w:sz w:val="24"/>
          <w:szCs w:val="24"/>
          <w:lang w:val="es-ES"/>
        </w:rPr>
        <w:t xml:space="preserve"> </w:t>
      </w:r>
      <w:r w:rsidR="00A76121" w:rsidRPr="00816D88">
        <w:rPr>
          <w:rFonts w:ascii="Georgia" w:hAnsi="Georgia" w:cs="Calibri"/>
          <w:sz w:val="24"/>
          <w:szCs w:val="24"/>
          <w:lang w:val="es-ES"/>
        </w:rPr>
        <w:t xml:space="preserve">la reunión de retroalimentación </w:t>
      </w:r>
      <w:r w:rsidR="00816D88">
        <w:rPr>
          <w:rFonts w:ascii="Georgia" w:hAnsi="Georgia" w:cs="Calibri"/>
          <w:sz w:val="24"/>
          <w:szCs w:val="24"/>
          <w:lang w:val="es-ES"/>
        </w:rPr>
        <w:t>de la visita</w:t>
      </w:r>
      <w:r w:rsidR="00B51E3B" w:rsidRPr="00816D88">
        <w:rPr>
          <w:rFonts w:ascii="Georgia" w:hAnsi="Georgia" w:cs="Calibri"/>
          <w:sz w:val="24"/>
          <w:szCs w:val="24"/>
          <w:lang w:val="es-ES"/>
        </w:rPr>
        <w:t xml:space="preserve"> </w:t>
      </w:r>
      <w:r w:rsidR="00F10F25" w:rsidRPr="00816D88">
        <w:rPr>
          <w:rFonts w:ascii="Georgia" w:hAnsi="Georgia" w:cs="Calibri"/>
          <w:sz w:val="24"/>
          <w:szCs w:val="24"/>
          <w:lang w:val="es-ES"/>
        </w:rPr>
        <w:t>a la sede de un proyecto (si tu caligrafía es legible, puedes hacer una copia)</w:t>
      </w:r>
      <w:r w:rsidR="00A76121" w:rsidRPr="00816D88">
        <w:rPr>
          <w:rFonts w:ascii="Georgia" w:hAnsi="Georgia" w:cs="Calibri"/>
          <w:sz w:val="24"/>
          <w:szCs w:val="24"/>
          <w:lang w:val="es-ES"/>
        </w:rPr>
        <w:t xml:space="preserve">. Una vez que lo hayas completado, </w:t>
      </w:r>
      <w:r w:rsidR="00F10F25" w:rsidRPr="00816D88">
        <w:rPr>
          <w:rFonts w:ascii="Georgia" w:hAnsi="Georgia" w:cs="Calibri"/>
          <w:sz w:val="24"/>
          <w:szCs w:val="24"/>
          <w:lang w:val="es-ES"/>
        </w:rPr>
        <w:t>comparte una copia con:</w:t>
      </w:r>
    </w:p>
    <w:p w14:paraId="6F5CC0B0" w14:textId="5EE493F7" w:rsidR="00F10F25" w:rsidRPr="00816D88" w:rsidRDefault="00F10F25" w:rsidP="00F10F25">
      <w:pPr>
        <w:pStyle w:val="ListParagraph"/>
        <w:numPr>
          <w:ilvl w:val="1"/>
          <w:numId w:val="17"/>
        </w:numPr>
        <w:tabs>
          <w:tab w:val="left" w:pos="360"/>
        </w:tabs>
        <w:jc w:val="both"/>
        <w:rPr>
          <w:rFonts w:ascii="Georgia" w:hAnsi="Georgia"/>
          <w:sz w:val="24"/>
          <w:szCs w:val="24"/>
          <w:lang w:val="es-ES"/>
        </w:rPr>
      </w:pPr>
      <w:r w:rsidRPr="00816D88">
        <w:rPr>
          <w:rFonts w:ascii="Georgia" w:hAnsi="Georgia" w:cs="Calibri"/>
          <w:sz w:val="24"/>
          <w:szCs w:val="24"/>
          <w:lang w:val="es-ES"/>
        </w:rPr>
        <w:t>Los patrocinadores locales e internacionales del proyecto</w:t>
      </w:r>
    </w:p>
    <w:p w14:paraId="293CB609" w14:textId="6E72BDFE" w:rsidR="00723F9D" w:rsidRPr="00816D88" w:rsidRDefault="00F10F25" w:rsidP="00793AF9">
      <w:pPr>
        <w:pStyle w:val="ListParagraph"/>
        <w:numPr>
          <w:ilvl w:val="1"/>
          <w:numId w:val="17"/>
        </w:numPr>
        <w:tabs>
          <w:tab w:val="left" w:pos="360"/>
        </w:tabs>
        <w:jc w:val="both"/>
        <w:rPr>
          <w:rFonts w:ascii="Georgia" w:hAnsi="Georgia"/>
          <w:sz w:val="24"/>
          <w:szCs w:val="24"/>
          <w:lang w:val="es-ES"/>
        </w:rPr>
      </w:pPr>
      <w:r w:rsidRPr="00046AEA">
        <w:rPr>
          <w:rFonts w:ascii="Georgia" w:hAnsi="Georgia" w:cs="Calibri"/>
          <w:sz w:val="24"/>
          <w:szCs w:val="24"/>
          <w:lang w:val="es-ES"/>
        </w:rPr>
        <w:t xml:space="preserve">La Fundación Rotaria </w:t>
      </w:r>
      <w:r w:rsidR="00816D88" w:rsidRPr="00046AEA">
        <w:rPr>
          <w:rFonts w:ascii="Georgia" w:hAnsi="Georgia" w:cs="Calibri"/>
          <w:sz w:val="24"/>
          <w:szCs w:val="24"/>
          <w:lang w:val="es-ES"/>
        </w:rPr>
        <w:t>adjuntando</w:t>
      </w:r>
      <w:r w:rsidRPr="00046AEA">
        <w:rPr>
          <w:rFonts w:ascii="Georgia" w:hAnsi="Georgia" w:cs="Calibri"/>
          <w:sz w:val="24"/>
          <w:szCs w:val="24"/>
          <w:lang w:val="es-ES"/>
        </w:rPr>
        <w:t xml:space="preserve"> el formulario a tu evaluación del Cadre en Mi Rotary.</w:t>
      </w:r>
      <w:bookmarkStart w:id="0" w:name="_GoBack"/>
      <w:bookmarkEnd w:id="0"/>
    </w:p>
    <w:sectPr w:rsidR="00723F9D" w:rsidRPr="00816D88" w:rsidSect="004C2458">
      <w:footerReference w:type="default" r:id="rId11"/>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CB610" w14:textId="77777777" w:rsidR="00786820" w:rsidRDefault="00786820">
      <w:r>
        <w:separator/>
      </w:r>
    </w:p>
  </w:endnote>
  <w:endnote w:type="continuationSeparator" w:id="0">
    <w:p w14:paraId="293CB611" w14:textId="77777777" w:rsidR="00786820" w:rsidRDefault="0078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MV Boli"/>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CB612" w14:textId="138BF806" w:rsidR="000E1034" w:rsidRPr="00A76121" w:rsidRDefault="00A76121" w:rsidP="00C515E2">
    <w:pPr>
      <w:pStyle w:val="Footer"/>
      <w:tabs>
        <w:tab w:val="clear" w:pos="4320"/>
        <w:tab w:val="clear" w:pos="8640"/>
        <w:tab w:val="right" w:pos="9990"/>
      </w:tabs>
      <w:rPr>
        <w:rFonts w:ascii="Arial" w:hAnsi="Arial"/>
        <w:color w:val="0251A3"/>
        <w:sz w:val="18"/>
        <w:lang w:val="es-ES"/>
      </w:rPr>
    </w:pPr>
    <w:r w:rsidRPr="00A76121">
      <w:rPr>
        <w:rFonts w:ascii="Arial" w:hAnsi="Arial"/>
        <w:color w:val="0251A3"/>
        <w:sz w:val="18"/>
        <w:lang w:val="es-ES"/>
      </w:rPr>
      <w:t>Reuniones de retroalimentación del equipo de asesores t</w:t>
    </w:r>
    <w:r>
      <w:rPr>
        <w:rFonts w:ascii="Arial" w:hAnsi="Arial"/>
        <w:color w:val="0251A3"/>
        <w:sz w:val="18"/>
        <w:lang w:val="es-ES"/>
      </w:rPr>
      <w:t xml:space="preserve">écnicos </w:t>
    </w:r>
    <w:r w:rsidR="000E1034" w:rsidRPr="00A76121">
      <w:rPr>
        <w:rFonts w:ascii="Arial" w:hAnsi="Arial"/>
        <w:color w:val="0251A3"/>
        <w:sz w:val="18"/>
        <w:lang w:val="es-ES"/>
      </w:rPr>
      <w:t xml:space="preserve"> (</w:t>
    </w:r>
    <w:r w:rsidR="00F10F25">
      <w:rPr>
        <w:rFonts w:ascii="Arial" w:hAnsi="Arial"/>
        <w:color w:val="0251A3"/>
        <w:sz w:val="18"/>
        <w:lang w:val="es-ES"/>
      </w:rPr>
      <w:t xml:space="preserve">enero </w:t>
    </w:r>
    <w:r>
      <w:rPr>
        <w:rFonts w:ascii="Arial" w:hAnsi="Arial"/>
        <w:color w:val="0251A3"/>
        <w:sz w:val="18"/>
        <w:lang w:val="es-ES"/>
      </w:rPr>
      <w:t>de</w:t>
    </w:r>
    <w:r w:rsidR="00F10F25">
      <w:rPr>
        <w:rFonts w:ascii="Arial" w:hAnsi="Arial"/>
        <w:color w:val="0251A3"/>
        <w:sz w:val="18"/>
        <w:lang w:val="es-ES"/>
      </w:rPr>
      <w:t xml:space="preserve"> 2019</w:t>
    </w:r>
    <w:r w:rsidR="000E1034" w:rsidRPr="00A76121">
      <w:rPr>
        <w:rFonts w:ascii="Arial" w:hAnsi="Arial"/>
        <w:color w:val="0251A3"/>
        <w:sz w:val="18"/>
        <w:lang w:val="es-ES"/>
      </w:rPr>
      <w:t>)</w:t>
    </w:r>
    <w:r w:rsidR="000E1034" w:rsidRPr="00A76121">
      <w:rPr>
        <w:rFonts w:ascii="Arial" w:hAnsi="Arial"/>
        <w:color w:val="0251A3"/>
        <w:sz w:val="18"/>
        <w:lang w:val="es-ES"/>
      </w:rPr>
      <w:tab/>
    </w:r>
    <w:r w:rsidR="000E1034" w:rsidRPr="00396E49">
      <w:rPr>
        <w:rFonts w:ascii="Arial" w:hAnsi="Arial"/>
        <w:color w:val="0251A3"/>
        <w:sz w:val="18"/>
      </w:rPr>
      <w:fldChar w:fldCharType="begin"/>
    </w:r>
    <w:r w:rsidR="000E1034" w:rsidRPr="00A76121">
      <w:rPr>
        <w:rFonts w:ascii="Arial" w:hAnsi="Arial"/>
        <w:color w:val="0251A3"/>
        <w:sz w:val="18"/>
        <w:lang w:val="es-ES"/>
      </w:rPr>
      <w:instrText xml:space="preserve"> PAGE </w:instrText>
    </w:r>
    <w:r w:rsidR="000E1034" w:rsidRPr="00396E49">
      <w:rPr>
        <w:rFonts w:ascii="Arial" w:hAnsi="Arial"/>
        <w:color w:val="0251A3"/>
        <w:sz w:val="18"/>
      </w:rPr>
      <w:fldChar w:fldCharType="separate"/>
    </w:r>
    <w:r w:rsidR="00046AEA">
      <w:rPr>
        <w:rFonts w:ascii="Arial" w:hAnsi="Arial"/>
        <w:noProof/>
        <w:color w:val="0251A3"/>
        <w:sz w:val="18"/>
        <w:lang w:val="es-ES"/>
      </w:rPr>
      <w:t>1</w:t>
    </w:r>
    <w:r w:rsidR="000E1034" w:rsidRPr="00396E49">
      <w:rPr>
        <w:rFonts w:ascii="Arial" w:hAnsi="Arial"/>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CB60E" w14:textId="77777777" w:rsidR="00786820" w:rsidRDefault="00786820">
      <w:r>
        <w:separator/>
      </w:r>
    </w:p>
  </w:footnote>
  <w:footnote w:type="continuationSeparator" w:id="0">
    <w:p w14:paraId="293CB60F" w14:textId="77777777" w:rsidR="00786820" w:rsidRDefault="00786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D538DC"/>
    <w:multiLevelType w:val="hybridMultilevel"/>
    <w:tmpl w:val="3AE0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D6C6D"/>
    <w:multiLevelType w:val="hybridMultilevel"/>
    <w:tmpl w:val="6AEC5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E5ECF"/>
    <w:multiLevelType w:val="hybridMultilevel"/>
    <w:tmpl w:val="E89EAC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3"/>
  </w:num>
  <w:num w:numId="13">
    <w:abstractNumId w:val="11"/>
  </w:num>
  <w:num w:numId="14">
    <w:abstractNumId w:val="12"/>
  </w:num>
  <w:num w:numId="15">
    <w:abstractNumId w:val="11"/>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58"/>
    <w:rsid w:val="000407B2"/>
    <w:rsid w:val="00046AEA"/>
    <w:rsid w:val="00094D7D"/>
    <w:rsid w:val="000E1034"/>
    <w:rsid w:val="000E5FA5"/>
    <w:rsid w:val="00100319"/>
    <w:rsid w:val="00164FFA"/>
    <w:rsid w:val="001E67ED"/>
    <w:rsid w:val="001F6801"/>
    <w:rsid w:val="0022325E"/>
    <w:rsid w:val="00253EFE"/>
    <w:rsid w:val="002A2D5D"/>
    <w:rsid w:val="003611FF"/>
    <w:rsid w:val="0041297E"/>
    <w:rsid w:val="004C2458"/>
    <w:rsid w:val="00546283"/>
    <w:rsid w:val="005814EB"/>
    <w:rsid w:val="00723F9D"/>
    <w:rsid w:val="00755B53"/>
    <w:rsid w:val="00786820"/>
    <w:rsid w:val="00816D88"/>
    <w:rsid w:val="00834A31"/>
    <w:rsid w:val="0085621F"/>
    <w:rsid w:val="00882540"/>
    <w:rsid w:val="00917AB9"/>
    <w:rsid w:val="009D2224"/>
    <w:rsid w:val="009D597A"/>
    <w:rsid w:val="00A76121"/>
    <w:rsid w:val="00AD0B96"/>
    <w:rsid w:val="00B04E32"/>
    <w:rsid w:val="00B40A2E"/>
    <w:rsid w:val="00B51E3B"/>
    <w:rsid w:val="00C43880"/>
    <w:rsid w:val="00C515E2"/>
    <w:rsid w:val="00C829DD"/>
    <w:rsid w:val="00D12505"/>
    <w:rsid w:val="00D800AB"/>
    <w:rsid w:val="00DC5C4D"/>
    <w:rsid w:val="00E00E15"/>
    <w:rsid w:val="00E63094"/>
    <w:rsid w:val="00E7359B"/>
    <w:rsid w:val="00EF019F"/>
    <w:rsid w:val="00F10F25"/>
    <w:rsid w:val="00F14D18"/>
    <w:rsid w:val="00F269F4"/>
    <w:rsid w:val="00F27A9D"/>
    <w:rsid w:val="00F45AAD"/>
    <w:rsid w:val="00F64E2C"/>
    <w:rsid w:val="00FC4BDA"/>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ru v:ext="edit" colors="#005daa"/>
    </o:shapedefaults>
    <o:shapelayout v:ext="edit">
      <o:idmap v:ext="edit" data="1"/>
    </o:shapelayout>
  </w:shapeDefaults>
  <w:doNotEmbedSmartTags/>
  <w:decimalSymbol w:val="."/>
  <w:listSeparator w:val=","/>
  <w14:docId w14:val="293CB5C7"/>
  <w14:defaultImageDpi w14:val="300"/>
  <w15:docId w15:val="{C80C18AF-A2FB-4589-B61F-A5CE14FE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link w:val="Heading1Char"/>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41297E"/>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paragraph" w:styleId="ListParagraph">
    <w:name w:val="List Paragraph"/>
    <w:basedOn w:val="Normal"/>
    <w:uiPriority w:val="34"/>
    <w:qFormat/>
    <w:rsid w:val="000E1034"/>
    <w:pPr>
      <w:spacing w:after="200" w:line="276" w:lineRule="auto"/>
      <w:ind w:left="720"/>
      <w:contextualSpacing/>
    </w:pPr>
    <w:rPr>
      <w:rFonts w:ascii="Calibri" w:eastAsia="Calibri" w:hAnsi="Calibri" w:cs="Arial"/>
      <w:sz w:val="22"/>
      <w:szCs w:val="22"/>
    </w:rPr>
  </w:style>
  <w:style w:type="character" w:styleId="Hyperlink">
    <w:name w:val="Hyperlink"/>
    <w:uiPriority w:val="99"/>
    <w:unhideWhenUsed/>
    <w:rsid w:val="000E1034"/>
    <w:rPr>
      <w:color w:val="0000FF"/>
      <w:u w:val="single"/>
    </w:rPr>
  </w:style>
  <w:style w:type="character" w:styleId="CommentReference">
    <w:name w:val="annotation reference"/>
    <w:basedOn w:val="DefaultParagraphFont"/>
    <w:uiPriority w:val="99"/>
    <w:semiHidden/>
    <w:unhideWhenUsed/>
    <w:rsid w:val="000E1034"/>
    <w:rPr>
      <w:sz w:val="16"/>
      <w:szCs w:val="16"/>
    </w:rPr>
  </w:style>
  <w:style w:type="paragraph" w:styleId="CommentText">
    <w:name w:val="annotation text"/>
    <w:basedOn w:val="Normal"/>
    <w:link w:val="CommentTextChar"/>
    <w:uiPriority w:val="99"/>
    <w:semiHidden/>
    <w:unhideWhenUsed/>
    <w:rsid w:val="000E1034"/>
    <w:rPr>
      <w:sz w:val="20"/>
      <w:szCs w:val="20"/>
    </w:rPr>
  </w:style>
  <w:style w:type="character" w:customStyle="1" w:styleId="CommentTextChar">
    <w:name w:val="Comment Text Char"/>
    <w:basedOn w:val="DefaultParagraphFont"/>
    <w:link w:val="CommentText"/>
    <w:uiPriority w:val="99"/>
    <w:semiHidden/>
    <w:rsid w:val="000E1034"/>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0E1034"/>
    <w:rPr>
      <w:b/>
      <w:bCs/>
    </w:rPr>
  </w:style>
  <w:style w:type="character" w:customStyle="1" w:styleId="CommentSubjectChar">
    <w:name w:val="Comment Subject Char"/>
    <w:basedOn w:val="CommentTextChar"/>
    <w:link w:val="CommentSubject"/>
    <w:uiPriority w:val="99"/>
    <w:semiHidden/>
    <w:rsid w:val="000E1034"/>
    <w:rPr>
      <w:rFonts w:ascii="Georgia" w:hAnsi="Georgia"/>
      <w:b/>
      <w:bCs/>
      <w:lang w:eastAsia="en-US"/>
    </w:rPr>
  </w:style>
  <w:style w:type="character" w:customStyle="1" w:styleId="Heading1Char">
    <w:name w:val="Heading 1 Char"/>
    <w:basedOn w:val="DefaultParagraphFont"/>
    <w:link w:val="Heading1"/>
    <w:rsid w:val="00A76121"/>
    <w:rPr>
      <w:rFonts w:ascii="Arial Narrow" w:hAnsi="Arial Narrow"/>
      <w:b/>
      <w:bCs/>
      <w:caps/>
      <w:color w:val="005DAA"/>
      <w:kern w:val="32"/>
      <w:sz w:val="44"/>
      <w:szCs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9331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0CA4F1-AE72-40D7-99FE-0D57A35B84CC}">
  <ds:schemaRefs>
    <ds:schemaRef ds:uri="http://schemas.microsoft.com/sharepoint/v3/contenttype/forms"/>
  </ds:schemaRefs>
</ds:datastoreItem>
</file>

<file path=customXml/itemProps2.xml><?xml version="1.0" encoding="utf-8"?>
<ds:datastoreItem xmlns:ds="http://schemas.openxmlformats.org/officeDocument/2006/customXml" ds:itemID="{BA5F4ACA-D1A2-47BE-91B1-CD407EE94F06}">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c1133634-30e2-47d7-b969-c10912bec321"/>
    <ds:schemaRef ds:uri="http://purl.org/dc/terms/"/>
    <ds:schemaRef ds:uri="http://www.w3.org/XML/1998/namespace"/>
  </ds:schemaRefs>
</ds:datastoreItem>
</file>

<file path=customXml/itemProps3.xml><?xml version="1.0" encoding="utf-8"?>
<ds:datastoreItem xmlns:ds="http://schemas.openxmlformats.org/officeDocument/2006/customXml" ds:itemID="{ACF8059B-CA4D-4538-BDF3-0086120630E6}"/>
</file>

<file path=docProps/app.xml><?xml version="1.0" encoding="utf-8"?>
<Properties xmlns="http://schemas.openxmlformats.org/officeDocument/2006/extended-properties" xmlns:vt="http://schemas.openxmlformats.org/officeDocument/2006/docPropsVTypes">
  <Template>Normal.dotm</Template>
  <TotalTime>1</TotalTime>
  <Pages>3</Pages>
  <Words>1111</Words>
  <Characters>5934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Moran</dc:creator>
  <cp:lastModifiedBy>Christian Pepera</cp:lastModifiedBy>
  <cp:revision>2</cp:revision>
  <cp:lastPrinted>2013-12-20T15:37:00Z</cp:lastPrinted>
  <dcterms:created xsi:type="dcterms:W3CDTF">2019-02-05T18:10:00Z</dcterms:created>
  <dcterms:modified xsi:type="dcterms:W3CDTF">2019-02-05T18:10:00Z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